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B5" w:rsidRDefault="00A550EA" w:rsidP="0055636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9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073B23" w:rsidRDefault="00073B23" w:rsidP="00073B2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ПРОЕКТ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AD0081">
        <w:rPr>
          <w:rFonts w:ascii="Times New Roman" w:eastAsia="Arial Unicode MS" w:hAnsi="Times New Roman"/>
          <w:sz w:val="28"/>
          <w:szCs w:val="28"/>
          <w:lang w:eastAsia="ru-RU"/>
        </w:rPr>
        <w:t>00</w:t>
      </w:r>
      <w:r w:rsidR="000C3ECD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AD0081">
        <w:rPr>
          <w:rFonts w:ascii="Times New Roman" w:eastAsia="Arial Unicode MS" w:hAnsi="Times New Roman"/>
          <w:sz w:val="28"/>
          <w:szCs w:val="28"/>
          <w:lang w:eastAsia="ru-RU"/>
        </w:rPr>
        <w:t>00</w:t>
      </w:r>
      <w:r w:rsidR="00D04A82">
        <w:rPr>
          <w:rFonts w:ascii="Times New Roman" w:eastAsia="Arial Unicode MS" w:hAnsi="Times New Roman"/>
          <w:sz w:val="28"/>
          <w:szCs w:val="28"/>
          <w:lang w:eastAsia="ru-RU"/>
        </w:rPr>
        <w:t>.2025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>№</w:t>
      </w:r>
      <w:r w:rsidR="00AD0081">
        <w:rPr>
          <w:rFonts w:ascii="Times New Roman" w:eastAsia="Arial Unicode MS" w:hAnsi="Times New Roman"/>
          <w:sz w:val="28"/>
          <w:szCs w:val="28"/>
          <w:lang w:eastAsia="ru-RU"/>
        </w:rPr>
        <w:t xml:space="preserve"> 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56606" w:rsidRPr="004F42CE" w:rsidRDefault="00656606" w:rsidP="00656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1D1E"/>
          <w:sz w:val="28"/>
          <w:szCs w:val="28"/>
        </w:rPr>
      </w:pPr>
    </w:p>
    <w:p w:rsidR="000C3ECD" w:rsidRDefault="000C3ECD" w:rsidP="000C3ECD">
      <w:pPr>
        <w:rPr>
          <w:rFonts w:ascii="Times New Roman" w:hAnsi="Times New Roman" w:cs="Times New Roman"/>
          <w:b/>
          <w:sz w:val="28"/>
          <w:szCs w:val="28"/>
        </w:rPr>
      </w:pPr>
      <w:r w:rsidRPr="00885E98"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бюджетной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885E98">
        <w:rPr>
          <w:rFonts w:ascii="Times New Roman" w:hAnsi="Times New Roman" w:cs="Times New Roman"/>
          <w:b/>
          <w:sz w:val="28"/>
          <w:szCs w:val="28"/>
        </w:rPr>
        <w:t xml:space="preserve">и налоговой политики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Сержень-Юртовского                                                          сельского поселения Шалинского                                                   муниципального района </w:t>
      </w:r>
      <w:r w:rsidRPr="00885E98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85E98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44172F" w:rsidRPr="00800C42" w:rsidRDefault="0044172F" w:rsidP="0044172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Pr="00FD52BA" w:rsidRDefault="000C3ECD" w:rsidP="009427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 статьи 172 Бюджетного кодекса Российской Федерации и в целях разработки </w:t>
      </w:r>
      <w:r w:rsidR="009427CE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Администрации Сержень-Юртовского сельского поселения Шалинского муниципального района Постановляет:</w:t>
      </w:r>
    </w:p>
    <w:p w:rsidR="000C3ECD" w:rsidRDefault="000C3ECD" w:rsidP="000C3E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6E12">
        <w:rPr>
          <w:rFonts w:ascii="Times New Roman" w:hAnsi="Times New Roman" w:cs="Times New Roman"/>
          <w:sz w:val="28"/>
          <w:szCs w:val="28"/>
        </w:rPr>
        <w:t>Утвердить основные направления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Сержень-Юртовского сельского поселения на 2026 год (Приложение №1).</w:t>
      </w:r>
    </w:p>
    <w:p w:rsidR="000C3ECD" w:rsidRDefault="000C3ECD" w:rsidP="000C3E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6E12">
        <w:rPr>
          <w:rFonts w:ascii="Times New Roman" w:hAnsi="Times New Roman" w:cs="Times New Roman"/>
          <w:sz w:val="28"/>
          <w:szCs w:val="28"/>
        </w:rPr>
        <w:t xml:space="preserve">Утвердить основные направления </w:t>
      </w:r>
      <w:r>
        <w:rPr>
          <w:rFonts w:ascii="Times New Roman" w:hAnsi="Times New Roman" w:cs="Times New Roman"/>
          <w:sz w:val="28"/>
          <w:szCs w:val="28"/>
        </w:rPr>
        <w:t>налоговой</w:t>
      </w:r>
      <w:r w:rsidRPr="00856E12">
        <w:rPr>
          <w:rFonts w:ascii="Times New Roman" w:hAnsi="Times New Roman" w:cs="Times New Roman"/>
          <w:sz w:val="28"/>
          <w:szCs w:val="28"/>
        </w:rPr>
        <w:t xml:space="preserve">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Сержень-Юртовского сельского поселения на 2026 год (Приложение №2).</w:t>
      </w:r>
    </w:p>
    <w:p w:rsidR="000C3ECD" w:rsidRDefault="000C3ECD" w:rsidP="000C3E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постановление на сайте администрации».</w:t>
      </w:r>
    </w:p>
    <w:p w:rsidR="000C3ECD" w:rsidRDefault="000C3ECD" w:rsidP="000C3E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опубликования в средствах массовой информации.</w:t>
      </w:r>
    </w:p>
    <w:p w:rsidR="004F42CE" w:rsidRPr="00800C42" w:rsidRDefault="004F42CE" w:rsidP="004F42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B2F" w:rsidRPr="00800C42" w:rsidRDefault="00656606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C42"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442B2F"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</w:p>
    <w:p w:rsidR="00442B2F" w:rsidRPr="00800C42" w:rsidRDefault="00A0753A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Сержень-Юртовского сельского поселения                </w:t>
      </w:r>
      <w:r w:rsidR="00A411CC"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4A82" w:rsidRPr="00800C42">
        <w:rPr>
          <w:rFonts w:ascii="Times New Roman" w:eastAsia="Calibri" w:hAnsi="Times New Roman" w:cs="Times New Roman"/>
          <w:bCs/>
          <w:sz w:val="28"/>
          <w:szCs w:val="28"/>
        </w:rPr>
        <w:t>А.Р. Чамаев</w:t>
      </w: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Pr="00800C4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Pr="00800C4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72F" w:rsidRPr="00800C42" w:rsidRDefault="0044172F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72F" w:rsidRPr="00800C42" w:rsidRDefault="0044172F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72F" w:rsidRDefault="0044172F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0C42" w:rsidRPr="00800C42" w:rsidRDefault="00800C4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72F" w:rsidRPr="00800C42" w:rsidRDefault="0044172F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6EB" w:rsidRDefault="006466EB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Default="000C3ECD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Default="000C3ECD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Default="000C3ECD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Default="000C3ECD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Default="000C3ECD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Default="000C3ECD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2611" w:rsidRPr="00800C42" w:rsidRDefault="00CA2611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ECD" w:rsidRPr="003C4072" w:rsidRDefault="000C3ECD" w:rsidP="000C3ECD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3C4072">
        <w:rPr>
          <w:rFonts w:ascii="Times New Roman" w:hAnsi="Times New Roman" w:cs="Times New Roman"/>
          <w:sz w:val="22"/>
          <w:szCs w:val="22"/>
        </w:rPr>
        <w:t xml:space="preserve">Приложение №1 </w:t>
      </w:r>
    </w:p>
    <w:p w:rsidR="000C3ECD" w:rsidRPr="003C4072" w:rsidRDefault="000C3ECD" w:rsidP="000C3EC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C4072">
        <w:rPr>
          <w:rFonts w:ascii="Times New Roman" w:hAnsi="Times New Roman" w:cs="Times New Roman"/>
          <w:sz w:val="22"/>
          <w:szCs w:val="22"/>
        </w:rPr>
        <w:t xml:space="preserve"> к Постановлению главы администрации </w:t>
      </w:r>
    </w:p>
    <w:p w:rsidR="000C3ECD" w:rsidRPr="003C4072" w:rsidRDefault="000C3ECD" w:rsidP="000C3ECD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3C4072">
        <w:rPr>
          <w:rFonts w:ascii="Times New Roman" w:hAnsi="Times New Roman" w:cs="Times New Roman"/>
          <w:sz w:val="22"/>
          <w:szCs w:val="22"/>
        </w:rPr>
        <w:t>Сержень-Юртовского сельского поселения Шалинского   муниципального района</w:t>
      </w:r>
    </w:p>
    <w:p w:rsidR="000C3ECD" w:rsidRPr="003C4072" w:rsidRDefault="000C3ECD" w:rsidP="000C3ECD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3C4072">
        <w:rPr>
          <w:rFonts w:ascii="Times New Roman" w:hAnsi="Times New Roman" w:cs="Times New Roman"/>
          <w:sz w:val="22"/>
          <w:szCs w:val="22"/>
          <w:u w:val="single"/>
        </w:rPr>
        <w:t xml:space="preserve">№ </w:t>
      </w:r>
      <w:r w:rsidR="003D3E4A" w:rsidRPr="003C4072">
        <w:rPr>
          <w:rFonts w:ascii="Times New Roman" w:hAnsi="Times New Roman" w:cs="Times New Roman"/>
          <w:sz w:val="22"/>
          <w:szCs w:val="22"/>
          <w:u w:val="single"/>
        </w:rPr>
        <w:t>00</w:t>
      </w:r>
      <w:r w:rsidRPr="003C4072">
        <w:rPr>
          <w:rFonts w:ascii="Times New Roman" w:hAnsi="Times New Roman" w:cs="Times New Roman"/>
          <w:sz w:val="22"/>
          <w:szCs w:val="22"/>
          <w:u w:val="single"/>
        </w:rPr>
        <w:t xml:space="preserve"> от </w:t>
      </w:r>
      <w:r w:rsidR="003C4072">
        <w:rPr>
          <w:rFonts w:ascii="Times New Roman" w:hAnsi="Times New Roman" w:cs="Times New Roman"/>
          <w:sz w:val="22"/>
          <w:szCs w:val="22"/>
          <w:u w:val="single"/>
        </w:rPr>
        <w:t>00.00</w:t>
      </w:r>
      <w:r w:rsidRPr="003C4072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3C4072"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3C4072">
        <w:rPr>
          <w:rFonts w:ascii="Times New Roman" w:hAnsi="Times New Roman" w:cs="Times New Roman"/>
          <w:sz w:val="22"/>
          <w:szCs w:val="22"/>
          <w:u w:val="single"/>
        </w:rPr>
        <w:t>25г.</w:t>
      </w:r>
    </w:p>
    <w:p w:rsidR="000C3ECD" w:rsidRPr="008760AD" w:rsidRDefault="000C3ECD" w:rsidP="000C3E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Pr="00C0406C" w:rsidRDefault="000C3ECD" w:rsidP="000C3ECD">
      <w:pPr>
        <w:pStyle w:val="af1"/>
        <w:jc w:val="center"/>
        <w:rPr>
          <w:b/>
          <w:sz w:val="28"/>
          <w:szCs w:val="28"/>
        </w:rPr>
      </w:pPr>
      <w:r w:rsidRPr="00C0406C">
        <w:rPr>
          <w:rFonts w:ascii="Times-Roman" w:hAnsi="Times-Roman"/>
          <w:b/>
          <w:color w:val="000000"/>
          <w:sz w:val="28"/>
          <w:szCs w:val="28"/>
        </w:rPr>
        <w:t xml:space="preserve">Основные направления бюджетной политики                                                        </w:t>
      </w:r>
      <w:r>
        <w:rPr>
          <w:rFonts w:ascii="EditControl" w:hAnsi="EditControl"/>
          <w:b/>
          <w:color w:val="000000"/>
          <w:sz w:val="28"/>
          <w:szCs w:val="28"/>
        </w:rPr>
        <w:t xml:space="preserve">Администрации </w:t>
      </w:r>
      <w:r w:rsidRPr="002B20C1">
        <w:rPr>
          <w:b/>
          <w:sz w:val="28"/>
          <w:szCs w:val="28"/>
        </w:rPr>
        <w:t>Сержень-Юртовского</w:t>
      </w:r>
      <w:r>
        <w:rPr>
          <w:b/>
          <w:sz w:val="28"/>
          <w:szCs w:val="28"/>
        </w:rPr>
        <w:t xml:space="preserve"> </w:t>
      </w:r>
      <w:r w:rsidRPr="00FD698A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         Шалинского  муниципального района </w:t>
      </w:r>
      <w:r w:rsidRPr="00C0406C">
        <w:rPr>
          <w:rFonts w:ascii="Times-Roman" w:hAnsi="Times-Roman"/>
          <w:b/>
          <w:color w:val="000000"/>
          <w:sz w:val="28"/>
          <w:szCs w:val="28"/>
        </w:rPr>
        <w:t>на 202</w:t>
      </w:r>
      <w:r>
        <w:rPr>
          <w:rFonts w:ascii="Times-Roman" w:hAnsi="Times-Roman"/>
          <w:b/>
          <w:color w:val="000000"/>
          <w:sz w:val="28"/>
          <w:szCs w:val="28"/>
        </w:rPr>
        <w:t>6г.</w:t>
      </w:r>
    </w:p>
    <w:p w:rsidR="000C3ECD" w:rsidRPr="000A3F3C" w:rsidRDefault="000C3ECD" w:rsidP="000C3ECD">
      <w:pPr>
        <w:pStyle w:val="af1"/>
        <w:jc w:val="center"/>
        <w:rPr>
          <w:sz w:val="28"/>
          <w:szCs w:val="28"/>
        </w:rPr>
      </w:pPr>
    </w:p>
    <w:p w:rsidR="00CA2611" w:rsidRDefault="000C3ECD" w:rsidP="00CA2611">
      <w:pPr>
        <w:pStyle w:val="af1"/>
        <w:spacing w:after="0" w:afterAutospacing="0"/>
        <w:ind w:firstLine="708"/>
        <w:jc w:val="both"/>
        <w:rPr>
          <w:rFonts w:ascii="Times-Roman" w:hAnsi="Times-Roman"/>
          <w:color w:val="000000"/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>Настоящие основные направления бюджетной политики</w:t>
      </w:r>
      <w:r>
        <w:rPr>
          <w:rFonts w:ascii="Times-Roman" w:hAnsi="Times-Roman"/>
          <w:color w:val="000000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Сержень-Юртовского сельского поселения </w:t>
      </w:r>
      <w:r w:rsidRPr="000A3F3C">
        <w:rPr>
          <w:rFonts w:ascii="Times-Roman" w:hAnsi="Times-Roman"/>
          <w:color w:val="000000"/>
          <w:sz w:val="28"/>
          <w:szCs w:val="28"/>
        </w:rPr>
        <w:t>подготовлены и сформированы в соответствии с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изменениями, вносимыми в Бюджетный кодекс РФ</w:t>
      </w:r>
      <w:r>
        <w:rPr>
          <w:rFonts w:ascii="Times-Roman" w:hAnsi="Times-Roman"/>
          <w:color w:val="000000"/>
          <w:sz w:val="28"/>
          <w:szCs w:val="28"/>
        </w:rPr>
        <w:t>,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Указов Президента Российской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Федерации</w:t>
      </w:r>
      <w:r>
        <w:rPr>
          <w:rFonts w:ascii="Times-Roman" w:hAnsi="Times-Roman"/>
          <w:color w:val="000000"/>
          <w:sz w:val="28"/>
          <w:szCs w:val="28"/>
        </w:rPr>
        <w:t>,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основными параметрами прогноза социально-экономического развития района,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изменениями бюджетного и налогового законодательств и являются основой для составления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проекта мес</w:t>
      </w:r>
      <w:r>
        <w:rPr>
          <w:rFonts w:ascii="Times-Roman" w:hAnsi="Times-Roman"/>
          <w:color w:val="000000"/>
          <w:sz w:val="28"/>
          <w:szCs w:val="28"/>
        </w:rPr>
        <w:t>тного бюджета на 2026 год.</w:t>
      </w:r>
    </w:p>
    <w:p w:rsidR="000C3ECD" w:rsidRPr="00CA2611" w:rsidRDefault="000C3ECD" w:rsidP="00CA2611">
      <w:pPr>
        <w:pStyle w:val="af1"/>
        <w:spacing w:after="0" w:afterAutospacing="0"/>
        <w:ind w:firstLine="708"/>
        <w:jc w:val="both"/>
        <w:rPr>
          <w:rFonts w:ascii="Times-Roman" w:hAnsi="Times-Roman"/>
          <w:color w:val="000000"/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>Первоочередной задачей становится реализация уже принятых решени</w:t>
      </w:r>
      <w:r>
        <w:rPr>
          <w:rFonts w:ascii="Times-Roman" w:hAnsi="Times-Roman"/>
          <w:color w:val="000000"/>
          <w:sz w:val="28"/>
          <w:szCs w:val="28"/>
        </w:rPr>
        <w:t>й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в рамках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бюджета 20</w:t>
      </w:r>
      <w:r>
        <w:rPr>
          <w:rFonts w:ascii="Times-Roman" w:hAnsi="Times-Roman"/>
          <w:color w:val="000000"/>
          <w:sz w:val="28"/>
          <w:szCs w:val="28"/>
        </w:rPr>
        <w:t>26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года, исполнение бюджета с внедрением новых работающих механизмов. Принятие новых расходных обязательств должно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проводиться с учетом оценки их эффективности и возможных сроков и механизмов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реализации в пределах имеющихся ресурсов.</w:t>
      </w:r>
    </w:p>
    <w:p w:rsidR="000C3ECD" w:rsidRDefault="000C3ECD" w:rsidP="000C3ECD">
      <w:pPr>
        <w:pStyle w:val="af1"/>
        <w:ind w:firstLine="708"/>
        <w:jc w:val="both"/>
        <w:rPr>
          <w:rFonts w:ascii="Times-Roman" w:hAnsi="Times-Roman"/>
          <w:color w:val="000000"/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>Бюджетная политика на 202</w:t>
      </w:r>
      <w:r>
        <w:rPr>
          <w:rFonts w:ascii="Times-Roman" w:hAnsi="Times-Roman"/>
          <w:color w:val="000000"/>
          <w:sz w:val="28"/>
          <w:szCs w:val="28"/>
        </w:rPr>
        <w:t>6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год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в части расходов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бюджета </w:t>
      </w:r>
      <w:r>
        <w:rPr>
          <w:rFonts w:ascii="Times-Roman" w:hAnsi="Times-Roman"/>
          <w:color w:val="000000"/>
          <w:sz w:val="28"/>
          <w:szCs w:val="28"/>
        </w:rPr>
        <w:t>поселения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должна отвечать</w:t>
      </w:r>
      <w:r>
        <w:rPr>
          <w:rFonts w:ascii="Times-Roman" w:hAnsi="Times-Roman"/>
          <w:color w:val="000000"/>
          <w:sz w:val="28"/>
          <w:szCs w:val="28"/>
        </w:rPr>
        <w:t>,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принципам консервативного бюджетного планирования и</w:t>
      </w:r>
      <w:r>
        <w:rPr>
          <w:rFonts w:ascii="Times-Roman" w:hAnsi="Times-Roman"/>
          <w:color w:val="000000"/>
          <w:sz w:val="28"/>
          <w:szCs w:val="28"/>
        </w:rPr>
        <w:t xml:space="preserve"> направлена на дальнейшее повышение эффективности расходов бюджета.</w:t>
      </w:r>
    </w:p>
    <w:p w:rsidR="000C3ECD" w:rsidRPr="000A3F3C" w:rsidRDefault="000C3ECD" w:rsidP="000C3ECD">
      <w:pPr>
        <w:pStyle w:val="af1"/>
        <w:ind w:firstLine="708"/>
        <w:jc w:val="both"/>
        <w:rPr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>Основной целью бюджетной политики является обеспечение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сбалансированности и устойчивости бюджета района, со</w:t>
      </w:r>
      <w:r>
        <w:rPr>
          <w:rFonts w:ascii="Times-Roman" w:hAnsi="Times-Roman"/>
          <w:color w:val="000000"/>
          <w:sz w:val="28"/>
          <w:szCs w:val="28"/>
        </w:rPr>
        <w:t>в</w:t>
      </w:r>
      <w:r w:rsidRPr="000A3F3C">
        <w:rPr>
          <w:rFonts w:ascii="Times-Roman" w:hAnsi="Times-Roman"/>
          <w:color w:val="000000"/>
          <w:sz w:val="28"/>
          <w:szCs w:val="28"/>
        </w:rPr>
        <w:t>ершенствование правовых и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методологиче</w:t>
      </w:r>
      <w:r>
        <w:rPr>
          <w:rFonts w:ascii="Times-Roman" w:hAnsi="Times-Roman"/>
          <w:color w:val="000000"/>
          <w:sz w:val="28"/>
          <w:szCs w:val="28"/>
        </w:rPr>
        <w:t>с</w:t>
      </w:r>
      <w:r w:rsidRPr="000A3F3C">
        <w:rPr>
          <w:rFonts w:ascii="Times-Roman" w:hAnsi="Times-Roman"/>
          <w:color w:val="000000"/>
          <w:sz w:val="28"/>
          <w:szCs w:val="28"/>
        </w:rPr>
        <w:t>ких основ муниципального финансового контроля с учетом бюджетного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законодательства.</w:t>
      </w:r>
    </w:p>
    <w:p w:rsidR="000C3ECD" w:rsidRPr="00C0406C" w:rsidRDefault="000C3ECD" w:rsidP="000C3ECD">
      <w:pPr>
        <w:pStyle w:val="af1"/>
        <w:jc w:val="center"/>
        <w:rPr>
          <w:rFonts w:ascii="Times-Roman" w:hAnsi="Times-Roman"/>
          <w:i/>
          <w:color w:val="000000"/>
          <w:sz w:val="28"/>
          <w:szCs w:val="28"/>
        </w:rPr>
      </w:pPr>
      <w:r w:rsidRPr="00C0406C">
        <w:rPr>
          <w:rFonts w:ascii="Times-Roman" w:hAnsi="Times-Roman"/>
          <w:i/>
          <w:color w:val="000000"/>
          <w:sz w:val="28"/>
          <w:szCs w:val="28"/>
        </w:rPr>
        <w:t>Основными направлениями бюджетной политики в области расходов являются:</w:t>
      </w:r>
      <w:r w:rsidRPr="00C0406C">
        <w:rPr>
          <w:rFonts w:ascii="Times-Roman" w:hAnsi="Times-Roman"/>
          <w:i/>
          <w:color w:val="000000"/>
          <w:sz w:val="28"/>
          <w:szCs w:val="28"/>
        </w:rPr>
        <w:br/>
      </w:r>
    </w:p>
    <w:p w:rsidR="000C3ECD" w:rsidRPr="000A3F3C" w:rsidRDefault="000C3ECD" w:rsidP="000C3ECD">
      <w:pPr>
        <w:pStyle w:val="af1"/>
        <w:ind w:firstLine="708"/>
        <w:jc w:val="both"/>
        <w:rPr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lastRenderedPageBreak/>
        <w:t>В условиях ограниченности бюджетных ресурсов необходимо дополнительно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разработать и реализовать меры по повышению эффективности 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использования средств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бюджета </w:t>
      </w:r>
      <w:r w:rsidRPr="00B202E5">
        <w:rPr>
          <w:rFonts w:ascii="Times-Roman" w:hAnsi="Times-Roman"/>
          <w:color w:val="000000"/>
          <w:sz w:val="28"/>
          <w:szCs w:val="28"/>
        </w:rPr>
        <w:t>поселения</w:t>
      </w:r>
      <w:r>
        <w:rPr>
          <w:rFonts w:ascii="Times-Roman" w:hAnsi="Times-Roman"/>
          <w:color w:val="000000"/>
          <w:sz w:val="28"/>
          <w:szCs w:val="28"/>
        </w:rPr>
        <w:t>.</w:t>
      </w:r>
    </w:p>
    <w:p w:rsidR="000C3ECD" w:rsidRDefault="000C3ECD" w:rsidP="000C3ECD">
      <w:pPr>
        <w:pStyle w:val="af1"/>
        <w:jc w:val="center"/>
        <w:rPr>
          <w:rFonts w:ascii="EditControl" w:hAnsi="EditControl"/>
          <w:color w:val="000000"/>
          <w:sz w:val="28"/>
          <w:szCs w:val="28"/>
        </w:rPr>
      </w:pPr>
      <w:r>
        <w:rPr>
          <w:rFonts w:ascii="Times-Roman" w:hAnsi="Times-Roman"/>
          <w:color w:val="000000"/>
          <w:sz w:val="28"/>
          <w:szCs w:val="28"/>
        </w:rPr>
        <w:t>П</w:t>
      </w:r>
      <w:r w:rsidRPr="000A3F3C">
        <w:rPr>
          <w:rFonts w:ascii="Times-Roman" w:hAnsi="Times-Roman"/>
          <w:color w:val="000000"/>
          <w:sz w:val="28"/>
          <w:szCs w:val="28"/>
        </w:rPr>
        <w:t>риоритетными направлениями являются:</w:t>
      </w:r>
    </w:p>
    <w:p w:rsidR="000C3ECD" w:rsidRDefault="000C3ECD" w:rsidP="000C3ECD">
      <w:pPr>
        <w:pStyle w:val="af1"/>
        <w:ind w:firstLine="708"/>
        <w:jc w:val="both"/>
        <w:rPr>
          <w:rFonts w:ascii="Times-Roman" w:hAnsi="Times-Roman"/>
          <w:color w:val="000000"/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>бережливость и максимальная отдача, сниж</w:t>
      </w:r>
      <w:r>
        <w:rPr>
          <w:rFonts w:ascii="Times-Roman" w:hAnsi="Times-Roman"/>
          <w:color w:val="000000"/>
          <w:sz w:val="28"/>
          <w:szCs w:val="28"/>
        </w:rPr>
        <w:t xml:space="preserve">ение неэффективных трат бюджета, </w:t>
      </w:r>
      <w:r w:rsidRPr="000A3F3C">
        <w:rPr>
          <w:rFonts w:ascii="Times-Roman" w:hAnsi="Times-Roman"/>
          <w:color w:val="000000"/>
          <w:sz w:val="28"/>
          <w:szCs w:val="28"/>
        </w:rPr>
        <w:t>мониторинг бюджетных затрат на закупку товаров, работ</w:t>
      </w:r>
      <w:r>
        <w:rPr>
          <w:rFonts w:ascii="Times-Roman" w:hAnsi="Times-Roman"/>
          <w:color w:val="000000"/>
          <w:sz w:val="28"/>
          <w:szCs w:val="28"/>
        </w:rPr>
        <w:t xml:space="preserve"> и услуг для муниципальных нужд;</w:t>
      </w:r>
    </w:p>
    <w:p w:rsidR="000C3ECD" w:rsidRPr="004038A4" w:rsidRDefault="000C3ECD" w:rsidP="000C3ECD">
      <w:pPr>
        <w:pStyle w:val="af1"/>
        <w:jc w:val="both"/>
        <w:rPr>
          <w:rFonts w:ascii="Times-Roman" w:hAnsi="Times-Roman"/>
          <w:color w:val="000000"/>
          <w:sz w:val="28"/>
          <w:szCs w:val="28"/>
        </w:rPr>
      </w:pPr>
      <w:r>
        <w:rPr>
          <w:rFonts w:ascii="EditControl" w:hAnsi="EditControl"/>
          <w:color w:val="000000"/>
          <w:sz w:val="28"/>
          <w:szCs w:val="28"/>
        </w:rPr>
        <w:tab/>
      </w:r>
      <w:r w:rsidRPr="000A3F3C">
        <w:rPr>
          <w:rFonts w:ascii="Times-Roman" w:hAnsi="Times-Roman"/>
          <w:color w:val="000000"/>
          <w:sz w:val="28"/>
          <w:szCs w:val="28"/>
        </w:rPr>
        <w:t>усиление контроля в сфере закупок, товаров, работ, услуг для обеспечения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муниципальных нужд в целях эффективного использования средств бюджета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>муниципальными учреждениями и организациями;</w:t>
      </w:r>
    </w:p>
    <w:p w:rsidR="000C3ECD" w:rsidRDefault="000C3ECD" w:rsidP="000C3ECD">
      <w:pPr>
        <w:pStyle w:val="af1"/>
        <w:ind w:firstLine="708"/>
        <w:jc w:val="both"/>
        <w:rPr>
          <w:rFonts w:ascii="Times-Roman" w:hAnsi="Times-Roman"/>
          <w:color w:val="000000"/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>повышение эффективности процедур проведения муниципальных закупок</w:t>
      </w:r>
      <w:r>
        <w:rPr>
          <w:rFonts w:ascii="Times-Roman" w:hAnsi="Times-Roman"/>
          <w:color w:val="000000"/>
          <w:sz w:val="28"/>
          <w:szCs w:val="28"/>
        </w:rPr>
        <w:t xml:space="preserve">; </w:t>
      </w:r>
    </w:p>
    <w:p w:rsidR="000C3ECD" w:rsidRDefault="000C3ECD" w:rsidP="000C3ECD">
      <w:pPr>
        <w:pStyle w:val="af1"/>
        <w:jc w:val="both"/>
        <w:rPr>
          <w:rFonts w:ascii="Times-Roman" w:hAnsi="Times-Roman"/>
          <w:color w:val="000000"/>
          <w:sz w:val="12"/>
          <w:szCs w:val="12"/>
        </w:rPr>
      </w:pPr>
      <w:r w:rsidRPr="000A3F3C">
        <w:rPr>
          <w:rFonts w:ascii="Times-Roman" w:hAnsi="Times-Roman"/>
          <w:color w:val="000000"/>
          <w:sz w:val="28"/>
          <w:szCs w:val="28"/>
        </w:rPr>
        <w:t>совершенствование процедур предварительного и последующего контроля</w:t>
      </w:r>
      <w:r>
        <w:rPr>
          <w:rFonts w:ascii="Times-Roman" w:hAnsi="Times-Roman"/>
          <w:color w:val="000000"/>
          <w:sz w:val="28"/>
          <w:szCs w:val="28"/>
        </w:rPr>
        <w:t>.</w:t>
      </w:r>
      <w:r w:rsidRPr="000A3F3C">
        <w:rPr>
          <w:rFonts w:ascii="EditControl" w:hAnsi="EditControl"/>
          <w:color w:val="000000"/>
          <w:sz w:val="28"/>
          <w:szCs w:val="28"/>
        </w:rPr>
        <w:br/>
      </w:r>
    </w:p>
    <w:p w:rsidR="000C3ECD" w:rsidRPr="00BC522E" w:rsidRDefault="000C3ECD" w:rsidP="000C3ECD">
      <w:pPr>
        <w:pStyle w:val="af1"/>
        <w:ind w:firstLine="708"/>
        <w:jc w:val="both"/>
        <w:rPr>
          <w:rFonts w:ascii="Times-Roman" w:hAnsi="Times-Roman"/>
          <w:color w:val="000000"/>
          <w:sz w:val="28"/>
          <w:szCs w:val="28"/>
        </w:rPr>
      </w:pPr>
      <w:r w:rsidRPr="000A3F3C">
        <w:rPr>
          <w:rFonts w:ascii="Times-Roman" w:hAnsi="Times-Roman"/>
          <w:color w:val="000000"/>
          <w:sz w:val="28"/>
          <w:szCs w:val="28"/>
        </w:rPr>
        <w:t xml:space="preserve">Бюджетная политика как составная часть экономической политики </w:t>
      </w:r>
      <w:r>
        <w:rPr>
          <w:rFonts w:ascii="Times-Roman" w:hAnsi="Times-Roman"/>
          <w:color w:val="000000"/>
          <w:sz w:val="28"/>
          <w:szCs w:val="28"/>
        </w:rPr>
        <w:t>поселения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 нацелена на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0A3F3C">
        <w:rPr>
          <w:rFonts w:ascii="Times-Roman" w:hAnsi="Times-Roman"/>
          <w:color w:val="000000"/>
          <w:sz w:val="28"/>
          <w:szCs w:val="28"/>
        </w:rPr>
        <w:t xml:space="preserve">повышение качества жизни и конкурентоспособности экономики </w:t>
      </w:r>
      <w:r>
        <w:rPr>
          <w:rFonts w:ascii="Times-Roman" w:hAnsi="Times-Roman"/>
          <w:color w:val="000000"/>
          <w:sz w:val="28"/>
          <w:szCs w:val="28"/>
        </w:rPr>
        <w:t>района</w:t>
      </w:r>
      <w:r w:rsidRPr="00BC522E">
        <w:rPr>
          <w:rFonts w:ascii="Times-Roman" w:hAnsi="Times-Roman"/>
          <w:color w:val="000000"/>
          <w:sz w:val="28"/>
          <w:szCs w:val="28"/>
        </w:rPr>
        <w:t>: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 xml:space="preserve">-обеспечение привлечения инвестиций в экономику </w:t>
      </w:r>
      <w:r>
        <w:rPr>
          <w:rFonts w:ascii="Times-Roman" w:hAnsi="Times-Roman"/>
          <w:color w:val="000000"/>
          <w:sz w:val="28"/>
          <w:szCs w:val="28"/>
        </w:rPr>
        <w:t>поселения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в объеме, необходимом для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решения зада</w:t>
      </w:r>
      <w:r>
        <w:rPr>
          <w:rFonts w:ascii="Times-Roman" w:hAnsi="Times-Roman"/>
          <w:color w:val="000000"/>
          <w:sz w:val="28"/>
          <w:szCs w:val="28"/>
        </w:rPr>
        <w:t>ч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социально-экономического развития</w:t>
      </w:r>
      <w:r>
        <w:rPr>
          <w:rFonts w:ascii="Times-Roman" w:hAnsi="Times-Roman"/>
          <w:color w:val="000000"/>
          <w:sz w:val="28"/>
          <w:szCs w:val="28"/>
        </w:rPr>
        <w:t>;</w:t>
      </w:r>
    </w:p>
    <w:p w:rsidR="000C3ECD" w:rsidRDefault="000C3ECD" w:rsidP="000C3ECD">
      <w:pPr>
        <w:pStyle w:val="af1"/>
        <w:jc w:val="both"/>
        <w:rPr>
          <w:rFonts w:ascii="Times-Roman" w:hAnsi="Times-Roman"/>
          <w:color w:val="000000"/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-повышение эффективности работы и открытости органов власти</w:t>
      </w:r>
      <w:r>
        <w:rPr>
          <w:rFonts w:ascii="Times-Roman" w:hAnsi="Times-Roman"/>
          <w:color w:val="000000"/>
          <w:sz w:val="28"/>
          <w:szCs w:val="28"/>
        </w:rPr>
        <w:t>;</w:t>
      </w:r>
      <w:r w:rsidRPr="00BC522E">
        <w:rPr>
          <w:rFonts w:ascii="EditControl" w:hAnsi="EditControl"/>
          <w:color w:val="000000"/>
          <w:sz w:val="28"/>
          <w:szCs w:val="28"/>
        </w:rPr>
        <w:br/>
      </w:r>
      <w:r w:rsidRPr="00BC522E">
        <w:rPr>
          <w:rFonts w:ascii="Times-Roman" w:hAnsi="Times-Roman"/>
          <w:color w:val="000000"/>
          <w:sz w:val="28"/>
          <w:szCs w:val="28"/>
        </w:rPr>
        <w:t xml:space="preserve">-обеспечение благоприятных условий для развития бизнеса </w:t>
      </w:r>
      <w:r w:rsidRPr="00B202E5">
        <w:rPr>
          <w:rFonts w:ascii="Times-Roman" w:hAnsi="Times-Roman"/>
          <w:color w:val="000000"/>
          <w:sz w:val="28"/>
          <w:szCs w:val="28"/>
        </w:rPr>
        <w:t>поселени</w:t>
      </w:r>
      <w:r>
        <w:rPr>
          <w:rFonts w:ascii="Times-Roman" w:hAnsi="Times-Roman"/>
          <w:color w:val="000000"/>
          <w:sz w:val="28"/>
          <w:szCs w:val="28"/>
        </w:rPr>
        <w:t>я</w:t>
      </w:r>
      <w:r w:rsidRPr="00BC522E">
        <w:rPr>
          <w:rFonts w:ascii="Times-Roman" w:hAnsi="Times-Roman"/>
          <w:color w:val="000000"/>
          <w:sz w:val="28"/>
          <w:szCs w:val="28"/>
        </w:rPr>
        <w:t>.</w:t>
      </w:r>
      <w:r w:rsidRPr="00BC522E">
        <w:rPr>
          <w:rFonts w:ascii="EditControl" w:hAnsi="EditControl"/>
          <w:color w:val="000000"/>
          <w:sz w:val="28"/>
          <w:szCs w:val="28"/>
        </w:rPr>
        <w:br/>
      </w:r>
    </w:p>
    <w:p w:rsidR="000C3ECD" w:rsidRDefault="000C3ECD" w:rsidP="000C3ECD">
      <w:pPr>
        <w:pStyle w:val="af1"/>
        <w:ind w:firstLine="708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В целях обеспечения эффективного бюджетного процесса необходимо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обеспечить экономное и рациональное использование бюджетных средств, оптимизацию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расходов на муниципальное управление, своевременное и в полном объеме исполнение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принимаемых бюджетных обязательств, недопущение просроченной кредиторской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задолженнос</w:t>
      </w:r>
      <w:r>
        <w:rPr>
          <w:rFonts w:ascii="Times-Roman" w:hAnsi="Times-Roman"/>
          <w:color w:val="000000"/>
          <w:sz w:val="28"/>
          <w:szCs w:val="28"/>
        </w:rPr>
        <w:t>ти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по ним, обоснованность принятия новых расходных обязательств с учетом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возможностей местного бюджета.</w:t>
      </w:r>
    </w:p>
    <w:p w:rsidR="000C3ECD" w:rsidRPr="00BC522E" w:rsidRDefault="000C3ECD" w:rsidP="000C3ECD">
      <w:pPr>
        <w:pStyle w:val="af1"/>
        <w:ind w:firstLine="708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Выполнение расходных обяза</w:t>
      </w:r>
      <w:r>
        <w:rPr>
          <w:rFonts w:ascii="Times-Roman" w:hAnsi="Times-Roman"/>
          <w:color w:val="000000"/>
          <w:sz w:val="28"/>
          <w:szCs w:val="28"/>
        </w:rPr>
        <w:t>тельств социальной направленности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является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первоочередной задачей бюджета </w:t>
      </w:r>
      <w:r>
        <w:rPr>
          <w:rFonts w:ascii="Times-Roman" w:hAnsi="Times-Roman"/>
          <w:color w:val="000000"/>
          <w:sz w:val="28"/>
          <w:szCs w:val="28"/>
        </w:rPr>
        <w:t>Администрации Сержень-Юртовского сельского поселения</w:t>
      </w:r>
      <w:r w:rsidRPr="00BC522E">
        <w:rPr>
          <w:rFonts w:ascii="Times-Roman" w:hAnsi="Times-Roman"/>
          <w:color w:val="000000"/>
          <w:sz w:val="28"/>
          <w:szCs w:val="28"/>
        </w:rPr>
        <w:t>.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>
        <w:rPr>
          <w:rFonts w:ascii="Times-Roman" w:hAnsi="Times-Roman"/>
          <w:color w:val="000000"/>
          <w:sz w:val="28"/>
          <w:szCs w:val="28"/>
        </w:rPr>
        <w:t>Бюджетные расходы на 2026 год б</w:t>
      </w:r>
      <w:r w:rsidRPr="00BC522E">
        <w:rPr>
          <w:rFonts w:ascii="Times-Roman" w:hAnsi="Times-Roman"/>
          <w:color w:val="000000"/>
          <w:sz w:val="28"/>
          <w:szCs w:val="28"/>
        </w:rPr>
        <w:t>удут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формироваться на основе следующих приоритетных направлений: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lastRenderedPageBreak/>
        <w:t>оптимизация расходов бюджета, обеспечение режима эффективного и экономного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расходования средств;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формирование устойчивой собственной доходной базы местных бюджетов, создание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стимулов по ее наращиванию;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соблюдение органами местного самоуправления бюджетного законодательства и</w:t>
      </w:r>
      <w:r>
        <w:rPr>
          <w:rFonts w:ascii="Times-Roman" w:hAnsi="Times-Roman"/>
          <w:color w:val="000000"/>
          <w:sz w:val="28"/>
          <w:szCs w:val="28"/>
        </w:rPr>
        <w:t xml:space="preserve"> повышение у</w:t>
      </w:r>
      <w:r w:rsidRPr="00BC522E">
        <w:rPr>
          <w:rFonts w:ascii="Times-Roman" w:hAnsi="Times-Roman"/>
          <w:color w:val="000000"/>
          <w:sz w:val="28"/>
          <w:szCs w:val="28"/>
        </w:rPr>
        <w:t>ровня финансовой дисциплины.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При исполнении бюд</w:t>
      </w:r>
      <w:r>
        <w:rPr>
          <w:rFonts w:ascii="Times-Roman" w:hAnsi="Times-Roman"/>
          <w:color w:val="000000"/>
          <w:sz w:val="28"/>
          <w:szCs w:val="28"/>
        </w:rPr>
        <w:t>жета необходимо вести контроль над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реализацией исключительно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тех полномоч</w:t>
      </w:r>
      <w:r>
        <w:rPr>
          <w:rFonts w:ascii="Times-Roman" w:hAnsi="Times-Roman"/>
          <w:color w:val="000000"/>
          <w:sz w:val="28"/>
          <w:szCs w:val="28"/>
        </w:rPr>
        <w:t>ий,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по которым имеются права на реализацию.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 xml:space="preserve">Деятельность Администрации </w:t>
      </w:r>
      <w:r>
        <w:rPr>
          <w:rFonts w:ascii="Times-Roman" w:hAnsi="Times-Roman"/>
          <w:color w:val="000000"/>
          <w:sz w:val="28"/>
          <w:szCs w:val="28"/>
        </w:rPr>
        <w:t>Сержень-Юртовского</w:t>
      </w:r>
      <w:r>
        <w:rPr>
          <w:sz w:val="28"/>
          <w:szCs w:val="28"/>
        </w:rPr>
        <w:t xml:space="preserve"> сельского поселения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в финансово-бюджетной сфере должна быть направлена, прежде всего, на совершенствование управления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бюджетными ресурсами и принятие необходимых мер по повышению эффективности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использования бюджетных средств.</w:t>
      </w:r>
    </w:p>
    <w:p w:rsidR="000C3ECD" w:rsidRPr="00BC522E" w:rsidRDefault="000C3ECD" w:rsidP="000C3ECD">
      <w:pPr>
        <w:pStyle w:val="af1"/>
        <w:ind w:firstLine="708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>Эффективное, ответственное и прозрачное управление бюджетными средствами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являе</w:t>
      </w:r>
      <w:r>
        <w:rPr>
          <w:rFonts w:ascii="Times-Roman" w:hAnsi="Times-Roman"/>
          <w:color w:val="000000"/>
          <w:sz w:val="28"/>
          <w:szCs w:val="28"/>
        </w:rPr>
        <w:t>тс</w:t>
      </w:r>
      <w:r w:rsidRPr="00BC522E">
        <w:rPr>
          <w:rFonts w:ascii="Times-Roman" w:hAnsi="Times-Roman"/>
          <w:color w:val="000000"/>
          <w:sz w:val="28"/>
          <w:szCs w:val="28"/>
        </w:rPr>
        <w:t>я важнейшим условием для повышения ур</w:t>
      </w:r>
      <w:r>
        <w:rPr>
          <w:rFonts w:ascii="Times-Roman" w:hAnsi="Times-Roman"/>
          <w:color w:val="000000"/>
          <w:sz w:val="28"/>
          <w:szCs w:val="28"/>
        </w:rPr>
        <w:t>овня и качества жизни населения,</w:t>
      </w:r>
      <w:r w:rsidRPr="00BC522E">
        <w:rPr>
          <w:rFonts w:ascii="Times-Roman" w:hAnsi="Times-Roman"/>
          <w:color w:val="000000"/>
          <w:sz w:val="28"/>
          <w:szCs w:val="28"/>
        </w:rPr>
        <w:t xml:space="preserve"> устойчив</w:t>
      </w:r>
      <w:r>
        <w:rPr>
          <w:rFonts w:ascii="Times-Roman" w:hAnsi="Times-Roman"/>
          <w:color w:val="000000"/>
          <w:sz w:val="28"/>
          <w:szCs w:val="28"/>
        </w:rPr>
        <w:t>ог</w:t>
      </w:r>
      <w:r>
        <w:rPr>
          <w:rFonts w:ascii="Times-Roman" w:hAnsi="Times-Roman" w:hint="eastAsia"/>
          <w:color w:val="000000"/>
          <w:sz w:val="28"/>
          <w:szCs w:val="28"/>
        </w:rPr>
        <w:t>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экономического роста, повышение качества жилищно-коммунального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обслуживание населения района, обеспечение комфортности и безопасности условий</w:t>
      </w:r>
      <w:r>
        <w:rPr>
          <w:rFonts w:ascii="Times-Roman" w:hAnsi="Times-Roman"/>
          <w:color w:val="000000"/>
          <w:sz w:val="28"/>
          <w:szCs w:val="28"/>
        </w:rPr>
        <w:t xml:space="preserve"> </w:t>
      </w:r>
      <w:r w:rsidRPr="00BC522E">
        <w:rPr>
          <w:rFonts w:ascii="Times-Roman" w:hAnsi="Times-Roman"/>
          <w:color w:val="000000"/>
          <w:sz w:val="28"/>
          <w:szCs w:val="28"/>
        </w:rPr>
        <w:t>проживания граждан;</w:t>
      </w:r>
    </w:p>
    <w:p w:rsidR="000C3ECD" w:rsidRPr="00BC522E" w:rsidRDefault="000C3ECD" w:rsidP="000C3ECD">
      <w:pPr>
        <w:pStyle w:val="af1"/>
        <w:ind w:firstLine="708"/>
        <w:jc w:val="both"/>
        <w:rPr>
          <w:sz w:val="28"/>
          <w:szCs w:val="28"/>
        </w:rPr>
      </w:pPr>
      <w:r w:rsidRPr="00BC522E">
        <w:rPr>
          <w:rFonts w:ascii="Times-Roman" w:hAnsi="Times-Roman"/>
          <w:color w:val="000000"/>
          <w:sz w:val="28"/>
          <w:szCs w:val="28"/>
        </w:rPr>
        <w:t xml:space="preserve">модернизации социальной сферы и достижения других стратегических целей социально-экономического развития </w:t>
      </w:r>
      <w:r w:rsidRPr="00935071">
        <w:rPr>
          <w:rFonts w:ascii="Times-Roman" w:hAnsi="Times-Roman"/>
          <w:color w:val="000000"/>
          <w:sz w:val="28"/>
          <w:szCs w:val="28"/>
        </w:rPr>
        <w:t>поселения</w:t>
      </w:r>
      <w:r w:rsidRPr="00BC522E">
        <w:rPr>
          <w:rFonts w:ascii="Times-Roman" w:hAnsi="Times-Roman"/>
          <w:color w:val="000000"/>
          <w:sz w:val="28"/>
          <w:szCs w:val="28"/>
        </w:rPr>
        <w:t>.</w:t>
      </w:r>
    </w:p>
    <w:p w:rsidR="000C3ECD" w:rsidRPr="00BC522E" w:rsidRDefault="000C3ECD" w:rsidP="000C3ECD">
      <w:pPr>
        <w:pStyle w:val="af1"/>
        <w:jc w:val="both"/>
        <w:rPr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CD" w:rsidRDefault="000C3ECD" w:rsidP="000C3ECD">
      <w:pPr>
        <w:pStyle w:val="ConsPlusNormal"/>
        <w:ind w:left="5103"/>
      </w:pPr>
      <w:r>
        <w:rPr>
          <w:sz w:val="28"/>
          <w:szCs w:val="28"/>
        </w:rPr>
        <w:tab/>
      </w:r>
    </w:p>
    <w:p w:rsidR="000C3ECD" w:rsidRDefault="000C3ECD" w:rsidP="000C3ECD">
      <w:pPr>
        <w:pStyle w:val="ConsPlusNormal"/>
        <w:ind w:left="5103"/>
      </w:pPr>
    </w:p>
    <w:p w:rsidR="000C3ECD" w:rsidRDefault="000C3ECD" w:rsidP="000C3ECD">
      <w:pPr>
        <w:pStyle w:val="ConsPlusNormal"/>
        <w:ind w:left="5103"/>
      </w:pPr>
    </w:p>
    <w:p w:rsidR="000C3ECD" w:rsidRDefault="000C3ECD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  <w:ind w:left="5103"/>
        <w:jc w:val="right"/>
      </w:pPr>
    </w:p>
    <w:p w:rsidR="00CA2611" w:rsidRDefault="00CA2611" w:rsidP="000C3ECD">
      <w:pPr>
        <w:pStyle w:val="ConsPlusNormal"/>
        <w:ind w:left="5103"/>
        <w:jc w:val="right"/>
      </w:pPr>
    </w:p>
    <w:p w:rsidR="00CA2611" w:rsidRDefault="00CA2611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  <w:ind w:left="5103"/>
        <w:jc w:val="right"/>
      </w:pPr>
    </w:p>
    <w:p w:rsidR="000C3ECD" w:rsidRPr="003C4072" w:rsidRDefault="000C3ECD" w:rsidP="000C3ECD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3C4072">
        <w:rPr>
          <w:rFonts w:ascii="Times New Roman" w:hAnsi="Times New Roman" w:cs="Times New Roman"/>
          <w:sz w:val="22"/>
          <w:szCs w:val="22"/>
        </w:rPr>
        <w:t>Приложение №2</w:t>
      </w:r>
    </w:p>
    <w:p w:rsidR="000C3ECD" w:rsidRPr="003C4072" w:rsidRDefault="000C3ECD" w:rsidP="000C3EC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C4072">
        <w:rPr>
          <w:rFonts w:ascii="Times New Roman" w:hAnsi="Times New Roman" w:cs="Times New Roman"/>
          <w:sz w:val="22"/>
          <w:szCs w:val="22"/>
        </w:rPr>
        <w:t xml:space="preserve"> к Постановлению главы администрации </w:t>
      </w:r>
    </w:p>
    <w:p w:rsidR="000C3ECD" w:rsidRPr="003C4072" w:rsidRDefault="000C3ECD" w:rsidP="000C3ECD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3C4072">
        <w:rPr>
          <w:rFonts w:ascii="Times New Roman" w:hAnsi="Times New Roman" w:cs="Times New Roman"/>
          <w:color w:val="000000"/>
          <w:sz w:val="22"/>
          <w:szCs w:val="22"/>
        </w:rPr>
        <w:t>Сержень-Юртовского</w:t>
      </w:r>
      <w:r w:rsidRPr="003C4072">
        <w:rPr>
          <w:rFonts w:ascii="Times New Roman" w:hAnsi="Times New Roman" w:cs="Times New Roman"/>
          <w:sz w:val="22"/>
          <w:szCs w:val="22"/>
        </w:rPr>
        <w:t xml:space="preserve"> сельского поселения   Шалинского муниципального района</w:t>
      </w:r>
    </w:p>
    <w:p w:rsidR="000C3ECD" w:rsidRPr="003C4072" w:rsidRDefault="000C3ECD" w:rsidP="000C3ECD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3C4072">
        <w:rPr>
          <w:rFonts w:ascii="Times New Roman" w:hAnsi="Times New Roman" w:cs="Times New Roman"/>
          <w:sz w:val="22"/>
          <w:szCs w:val="22"/>
          <w:u w:val="single"/>
        </w:rPr>
        <w:t xml:space="preserve">№ </w:t>
      </w:r>
      <w:r w:rsidR="003C4072">
        <w:rPr>
          <w:rFonts w:ascii="Times New Roman" w:hAnsi="Times New Roman" w:cs="Times New Roman"/>
          <w:sz w:val="22"/>
          <w:szCs w:val="22"/>
          <w:highlight w:val="yellow"/>
          <w:u w:val="single"/>
        </w:rPr>
        <w:t>00</w:t>
      </w:r>
      <w:r w:rsidRPr="003C4072">
        <w:rPr>
          <w:rFonts w:ascii="Times New Roman" w:hAnsi="Times New Roman" w:cs="Times New Roman"/>
          <w:sz w:val="22"/>
          <w:szCs w:val="22"/>
          <w:u w:val="single"/>
        </w:rPr>
        <w:t xml:space="preserve">   от </w:t>
      </w:r>
      <w:r w:rsidR="00AD0081">
        <w:rPr>
          <w:rFonts w:ascii="Times New Roman" w:hAnsi="Times New Roman" w:cs="Times New Roman"/>
          <w:sz w:val="22"/>
          <w:szCs w:val="22"/>
          <w:u w:val="single"/>
        </w:rPr>
        <w:t>00.00</w:t>
      </w:r>
      <w:r w:rsidRPr="003C4072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AD0081"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3C4072">
        <w:rPr>
          <w:rFonts w:ascii="Times New Roman" w:hAnsi="Times New Roman" w:cs="Times New Roman"/>
          <w:sz w:val="22"/>
          <w:szCs w:val="22"/>
          <w:u w:val="single"/>
        </w:rPr>
        <w:t>25г.</w:t>
      </w:r>
    </w:p>
    <w:p w:rsidR="000C3ECD" w:rsidRDefault="000C3ECD" w:rsidP="000C3ECD">
      <w:pPr>
        <w:pStyle w:val="ConsPlusNormal"/>
        <w:ind w:left="5103"/>
        <w:jc w:val="right"/>
      </w:pPr>
    </w:p>
    <w:p w:rsidR="000C3ECD" w:rsidRDefault="000C3ECD" w:rsidP="000C3ECD">
      <w:pPr>
        <w:pStyle w:val="ConsPlusNormal"/>
      </w:pPr>
    </w:p>
    <w:p w:rsidR="000C3ECD" w:rsidRPr="009B7D17" w:rsidRDefault="000C3ECD" w:rsidP="000C3E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>Основные направления налоговой политики</w:t>
      </w:r>
      <w:r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EditControl" w:eastAsia="Times New Roman" w:hAnsi="EditControl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Pr="007B1258">
        <w:rPr>
          <w:rFonts w:ascii="Times-Roman" w:hAnsi="Times-Roman"/>
          <w:b/>
          <w:color w:val="000000"/>
          <w:sz w:val="28"/>
          <w:szCs w:val="28"/>
        </w:rPr>
        <w:t>Сержень-Юртовского</w:t>
      </w:r>
      <w:r>
        <w:rPr>
          <w:rFonts w:ascii="EditControl" w:eastAsia="Times New Roman" w:hAnsi="EditControl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Pr="00C0406C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на</w:t>
      </w:r>
      <w:r w:rsidRPr="009B7D17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>6</w:t>
      </w:r>
      <w:r w:rsidRPr="00C0406C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год</w:t>
      </w:r>
      <w:r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>.</w:t>
      </w:r>
    </w:p>
    <w:p w:rsidR="000C3ECD" w:rsidRPr="009B7D17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Настоящие основные направления налоговой политики </w:t>
      </w:r>
      <w:r>
        <w:rPr>
          <w:rFonts w:ascii="EditControl" w:eastAsia="Times New Roman" w:hAnsi="EditControl" w:cs="Times New Roman"/>
          <w:color w:val="000000"/>
          <w:sz w:val="28"/>
          <w:szCs w:val="28"/>
          <w:lang w:eastAsia="ru-RU"/>
        </w:rPr>
        <w:t xml:space="preserve">Администрации Герменчукского сельского поселения 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сформированы и подго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то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влены в соответствии с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Бюджетным кодексом РФ,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основными параметрами 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среднесрочного финансового плана поселения,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изменениями бюджетного и налогового законодательств.</w:t>
      </w:r>
    </w:p>
    <w:p w:rsidR="000C3ECD" w:rsidRPr="009B7D17" w:rsidRDefault="000C3ECD" w:rsidP="000C3E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5A7F"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>Осно</w:t>
      </w:r>
      <w:r w:rsidRPr="009B7D17"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 xml:space="preserve">вные </w:t>
      </w:r>
      <w:r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>ц</w:t>
      </w:r>
      <w:r w:rsidRPr="009B7D17"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>ели и задачи налогово</w:t>
      </w:r>
      <w:r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>й</w:t>
      </w:r>
      <w:r w:rsidRPr="009B7D17"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 xml:space="preserve"> п</w:t>
      </w:r>
      <w:r w:rsidRPr="00A05A7F"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>олитики на 202</w:t>
      </w:r>
      <w:r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>6</w:t>
      </w:r>
      <w:r w:rsidRPr="00A05A7F">
        <w:rPr>
          <w:rFonts w:ascii="Times-Roman" w:eastAsia="Times New Roman" w:hAnsi="Times-Roman" w:cs="Times New Roman"/>
          <w:i/>
          <w:color w:val="000000"/>
          <w:sz w:val="28"/>
          <w:szCs w:val="28"/>
          <w:lang w:eastAsia="ru-RU"/>
        </w:rPr>
        <w:t xml:space="preserve"> год                                              </w:t>
      </w:r>
    </w:p>
    <w:p w:rsidR="000C3ECD" w:rsidRPr="009B7D17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Первоочередной целью налоговой политики на 202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6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год является о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беспечение бюджетной устойчивости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в среднесрочной перспективе и увеличение доходной части бюджета.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Приоритеты налоговой политики </w:t>
      </w:r>
      <w:r w:rsidRPr="00B862DC">
        <w:rPr>
          <w:rFonts w:ascii="EditControl" w:eastAsia="Times New Roman" w:hAnsi="EditControl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нацелена на создание условий для устойчивого экономического роста путе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реализации стимулирующих мер,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развитие новых производств, повышение инвестиционной и инновационной активности, повышение эффективности управления государственными активами. Все эти меры призваны способствовать пополнению муниципальной казны, обеспечению сбалансированности бюджетной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частичности бюджета </w:t>
      </w:r>
      <w:r w:rsidRPr="00B8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-Roman" w:hAnsi="Times-Roman"/>
          <w:color w:val="000000"/>
          <w:sz w:val="28"/>
          <w:szCs w:val="28"/>
        </w:rPr>
        <w:t>Сержень-Юртовского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ECD" w:rsidRPr="009B7D17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EditControl" w:eastAsia="Times New Roman" w:hAnsi="EditControl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направлены на:</w:t>
      </w:r>
    </w:p>
    <w:p w:rsidR="000C3ECD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создание эффективной и стабильной налоговой системы, поддержание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сбалансированности и устойчивости бюджета;</w:t>
      </w:r>
    </w:p>
    <w:p w:rsidR="000C3ECD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</w:pP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lastRenderedPageBreak/>
        <w:t>стим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улирование и развитие малого бизнеса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;</w:t>
      </w:r>
      <w:r w:rsidRPr="009B7D17">
        <w:rPr>
          <w:rFonts w:ascii="EditControl" w:eastAsia="Times New Roman" w:hAnsi="EditControl" w:cs="Times New Roman"/>
          <w:color w:val="000000"/>
          <w:sz w:val="28"/>
          <w:szCs w:val="28"/>
          <w:lang w:eastAsia="ru-RU"/>
        </w:rPr>
        <w:br/>
      </w:r>
    </w:p>
    <w:p w:rsidR="000C3ECD" w:rsidRPr="009B7D17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недопущение роста налоговой нагрузки на экономику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;</w:t>
      </w:r>
      <w:r w:rsidRPr="009B7D17">
        <w:rPr>
          <w:rFonts w:ascii="EditControl" w:eastAsia="Times New Roman" w:hAnsi="EditControl" w:cs="Times New Roman"/>
          <w:color w:val="000000"/>
          <w:sz w:val="28"/>
          <w:szCs w:val="28"/>
          <w:lang w:eastAsia="ru-RU"/>
        </w:rPr>
        <w:br/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совершенствование налогового администрирования, взаимодействия и совместной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работы с администраторами доходов;</w:t>
      </w:r>
    </w:p>
    <w:p w:rsidR="000C3ECD" w:rsidRDefault="000C3ECD" w:rsidP="000C3ECD">
      <w:pPr>
        <w:spacing w:before="100" w:beforeAutospacing="1" w:after="100" w:afterAutospacing="1" w:line="240" w:lineRule="auto"/>
        <w:jc w:val="both"/>
        <w:rPr>
          <w:rFonts w:ascii="EditControl" w:eastAsia="Times New Roman" w:hAnsi="EditControl" w:cs="Times New Roman"/>
          <w:color w:val="000000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сокращение недоимки по налогам в бюджет </w:t>
      </w:r>
      <w:r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поселения</w:t>
      </w: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 xml:space="preserve"> и бюджеты поселений;</w:t>
      </w:r>
    </w:p>
    <w:p w:rsidR="000C3ECD" w:rsidRPr="009B7D17" w:rsidRDefault="000C3ECD" w:rsidP="000C3E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color w:val="000000"/>
          <w:sz w:val="28"/>
          <w:szCs w:val="28"/>
          <w:lang w:eastAsia="ru-RU"/>
        </w:rPr>
        <w:t>повышение эффективности использования муниципальной собственности.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Налоговая политика </w:t>
      </w:r>
      <w:r w:rsidRPr="00B8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-Roman" w:hAnsi="Times-Roman"/>
          <w:color w:val="000000"/>
          <w:sz w:val="28"/>
          <w:szCs w:val="28"/>
        </w:rPr>
        <w:t>Сержень-Юртовского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формироваться в рамках направлений и приоритетов,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обозначенных в о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сновных направлениях налоговой политики РФ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Чеченской Республики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предстоящий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политика-это важн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ейшая часть финансовой политики,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действий,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ер,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сударством в области налогов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налогообложения. Налоговая политика находит свое выражение в видах применяемых налогов, величинах налоговых ставок, установлении круга налогоплательщиков и объектов налогообложения, в налоговых льготах.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налоговой политики формируются под воздействием целого ряда факторов, важнейшими из которых являются экономическая и социальная ситуация в стране, расстановка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социально-политических сил в общ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формируется и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федеральном, региональном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районном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местном уровн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соответствующей компетенции и преследует определенные цели, главной из которых является обеспечение полноты собираемости налогов на территории муниципального образования.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нацелена на создание условий для устойчивого экономического роста путе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реализации стимулирующих мер,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направленных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развитие новых производств, повышение инвестиционной и инновационной активности, повышение эффективности управления государственными активами. Все эти меры призваны способствовать пополнению муниципальной казны, обеспечению сбалансированности бюджетной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частичности бюджета </w:t>
      </w:r>
      <w:r w:rsidRPr="00B8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-Roman" w:hAnsi="Times-Roman"/>
          <w:color w:val="000000"/>
          <w:sz w:val="28"/>
          <w:szCs w:val="28"/>
        </w:rPr>
        <w:t>Сержень-Юртовского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направления налоговой политики на 202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2854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год.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по формированию устойчивой собственной доходной базы, сохранение и развитие ее в сложившихся экономических условиях: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продолжение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по активизации полноценно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достоверного учета муниципального имущества, в том числе земельных участков;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налогового администрирования,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порядка учета налогоплательщиков, расширение электронного документооборота, упрощение администрирования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налогообложения физических лиц;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развития налогового потенциала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-активизирование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боты,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направленной на повышение доходности местного бюджета;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целях увеличения неналоговых доходов проводить анализ использования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ущества,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переданного в оперативное управление и хозяйственное ведение;</w:t>
      </w:r>
    </w:p>
    <w:p w:rsidR="000C3ECD" w:rsidRPr="002854CD" w:rsidRDefault="000C3ECD" w:rsidP="000C3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-мониторинг эффективности налоговых льгот и их оптимизация.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перспективе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приоритеты в области налоговой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политики остаются такими же, как и ранее 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эффективной и стабильной налоговой системы, с помощью которой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 продолжена работа по увеличению собираемости налоговых и неналоговых доходов на территории </w:t>
      </w:r>
      <w:r w:rsidRPr="00B8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-Roman" w:hAnsi="Times-Roman"/>
          <w:color w:val="000000"/>
          <w:sz w:val="28"/>
          <w:szCs w:val="28"/>
        </w:rPr>
        <w:t>Сержень-Юртовского</w:t>
      </w:r>
      <w:r w:rsidRPr="00B8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28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C42" w:rsidRPr="00800C42" w:rsidRDefault="00800C42" w:rsidP="000C3ECD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C42" w:rsidRPr="00800C42" w:rsidRDefault="00800C42" w:rsidP="00800C42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C42" w:rsidRPr="00800C42" w:rsidRDefault="00800C42" w:rsidP="00800C42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00C42" w:rsidRPr="00800C42" w:rsidSect="000C3E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5B" w:rsidRDefault="007E585B" w:rsidP="009D1ABF">
      <w:pPr>
        <w:spacing w:after="0" w:line="240" w:lineRule="auto"/>
      </w:pPr>
      <w:r>
        <w:separator/>
      </w:r>
    </w:p>
  </w:endnote>
  <w:endnote w:type="continuationSeparator" w:id="0">
    <w:p w:rsidR="007E585B" w:rsidRDefault="007E585B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EditContr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5B" w:rsidRDefault="007E585B" w:rsidP="009D1ABF">
      <w:pPr>
        <w:spacing w:after="0" w:line="240" w:lineRule="auto"/>
      </w:pPr>
      <w:r>
        <w:separator/>
      </w:r>
    </w:p>
  </w:footnote>
  <w:footnote w:type="continuationSeparator" w:id="0">
    <w:p w:rsidR="007E585B" w:rsidRDefault="007E585B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073B23"/>
    <w:rsid w:val="000A42E4"/>
    <w:rsid w:val="000A5482"/>
    <w:rsid w:val="000C3ECD"/>
    <w:rsid w:val="000C4DE9"/>
    <w:rsid w:val="000D1FB5"/>
    <w:rsid w:val="001056BD"/>
    <w:rsid w:val="001339A6"/>
    <w:rsid w:val="0016099A"/>
    <w:rsid w:val="00195BC5"/>
    <w:rsid w:val="001E5AB5"/>
    <w:rsid w:val="001F1910"/>
    <w:rsid w:val="00207483"/>
    <w:rsid w:val="00217517"/>
    <w:rsid w:val="002449C1"/>
    <w:rsid w:val="002770BF"/>
    <w:rsid w:val="00281991"/>
    <w:rsid w:val="002851D9"/>
    <w:rsid w:val="00295070"/>
    <w:rsid w:val="002D42FA"/>
    <w:rsid w:val="002F59FE"/>
    <w:rsid w:val="00312453"/>
    <w:rsid w:val="00326A72"/>
    <w:rsid w:val="00343F03"/>
    <w:rsid w:val="00344080"/>
    <w:rsid w:val="00375FDD"/>
    <w:rsid w:val="003A1F4B"/>
    <w:rsid w:val="003C4072"/>
    <w:rsid w:val="003D3E4A"/>
    <w:rsid w:val="00431A57"/>
    <w:rsid w:val="00440188"/>
    <w:rsid w:val="0044172F"/>
    <w:rsid w:val="00442B2F"/>
    <w:rsid w:val="00444040"/>
    <w:rsid w:val="00460BD3"/>
    <w:rsid w:val="004626D3"/>
    <w:rsid w:val="004C2922"/>
    <w:rsid w:val="004D3199"/>
    <w:rsid w:val="004D4DFE"/>
    <w:rsid w:val="004F09E2"/>
    <w:rsid w:val="004F42CE"/>
    <w:rsid w:val="005049B9"/>
    <w:rsid w:val="00515D5E"/>
    <w:rsid w:val="0053328B"/>
    <w:rsid w:val="0053667A"/>
    <w:rsid w:val="0054622D"/>
    <w:rsid w:val="00547094"/>
    <w:rsid w:val="0055636E"/>
    <w:rsid w:val="005700E1"/>
    <w:rsid w:val="00586A0C"/>
    <w:rsid w:val="00587B84"/>
    <w:rsid w:val="00593747"/>
    <w:rsid w:val="005949A4"/>
    <w:rsid w:val="005B5492"/>
    <w:rsid w:val="005C3C1F"/>
    <w:rsid w:val="005C5585"/>
    <w:rsid w:val="005F336B"/>
    <w:rsid w:val="006014A8"/>
    <w:rsid w:val="006308D8"/>
    <w:rsid w:val="006466EB"/>
    <w:rsid w:val="00647EAE"/>
    <w:rsid w:val="00656606"/>
    <w:rsid w:val="0066154A"/>
    <w:rsid w:val="00673688"/>
    <w:rsid w:val="006B1901"/>
    <w:rsid w:val="006F0A02"/>
    <w:rsid w:val="00704977"/>
    <w:rsid w:val="00713BFB"/>
    <w:rsid w:val="00754619"/>
    <w:rsid w:val="0076194A"/>
    <w:rsid w:val="007A76BC"/>
    <w:rsid w:val="007E48A9"/>
    <w:rsid w:val="007E585B"/>
    <w:rsid w:val="007F09F7"/>
    <w:rsid w:val="007F32D6"/>
    <w:rsid w:val="007F37E7"/>
    <w:rsid w:val="007F4CBA"/>
    <w:rsid w:val="00800C42"/>
    <w:rsid w:val="00842897"/>
    <w:rsid w:val="00865D85"/>
    <w:rsid w:val="00890EA0"/>
    <w:rsid w:val="008B2165"/>
    <w:rsid w:val="008F2E45"/>
    <w:rsid w:val="008F5F4E"/>
    <w:rsid w:val="009427CE"/>
    <w:rsid w:val="00946DE4"/>
    <w:rsid w:val="009704F4"/>
    <w:rsid w:val="0098092E"/>
    <w:rsid w:val="009D1ABF"/>
    <w:rsid w:val="009D1C67"/>
    <w:rsid w:val="009F2830"/>
    <w:rsid w:val="009F5A63"/>
    <w:rsid w:val="00A04665"/>
    <w:rsid w:val="00A0753A"/>
    <w:rsid w:val="00A34E68"/>
    <w:rsid w:val="00A411CC"/>
    <w:rsid w:val="00A550EA"/>
    <w:rsid w:val="00A5628F"/>
    <w:rsid w:val="00A627D4"/>
    <w:rsid w:val="00AB244D"/>
    <w:rsid w:val="00AB28C2"/>
    <w:rsid w:val="00AD0081"/>
    <w:rsid w:val="00AF483A"/>
    <w:rsid w:val="00B4172A"/>
    <w:rsid w:val="00B82887"/>
    <w:rsid w:val="00B850AD"/>
    <w:rsid w:val="00BE1F7A"/>
    <w:rsid w:val="00C15829"/>
    <w:rsid w:val="00C53C26"/>
    <w:rsid w:val="00C62DC7"/>
    <w:rsid w:val="00C724D4"/>
    <w:rsid w:val="00CA22C0"/>
    <w:rsid w:val="00CA2611"/>
    <w:rsid w:val="00CB3B56"/>
    <w:rsid w:val="00CC74E8"/>
    <w:rsid w:val="00D04046"/>
    <w:rsid w:val="00D04A82"/>
    <w:rsid w:val="00D174C5"/>
    <w:rsid w:val="00D31615"/>
    <w:rsid w:val="00D55036"/>
    <w:rsid w:val="00D64A69"/>
    <w:rsid w:val="00D7439F"/>
    <w:rsid w:val="00DA3DCF"/>
    <w:rsid w:val="00DD4F33"/>
    <w:rsid w:val="00E3442E"/>
    <w:rsid w:val="00E37A4A"/>
    <w:rsid w:val="00E579F3"/>
    <w:rsid w:val="00E67AA0"/>
    <w:rsid w:val="00E81608"/>
    <w:rsid w:val="00E83BD4"/>
    <w:rsid w:val="00EA1DAA"/>
    <w:rsid w:val="00EB1346"/>
    <w:rsid w:val="00EE0B4C"/>
    <w:rsid w:val="00EE248A"/>
    <w:rsid w:val="00F07265"/>
    <w:rsid w:val="00F10FBE"/>
    <w:rsid w:val="00F27ABB"/>
    <w:rsid w:val="00F345B2"/>
    <w:rsid w:val="00F400EB"/>
    <w:rsid w:val="00F57A85"/>
    <w:rsid w:val="00F851C5"/>
    <w:rsid w:val="00F866C1"/>
    <w:rsid w:val="00FA1766"/>
    <w:rsid w:val="00FD218E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782D"/>
  <w15:docId w15:val="{8941A676-1CF1-4095-A101-FA276133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paragraph" w:styleId="1">
    <w:name w:val="heading 1"/>
    <w:basedOn w:val="a"/>
    <w:next w:val="a"/>
    <w:link w:val="10"/>
    <w:qFormat/>
    <w:rsid w:val="00442B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42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42B2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42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442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D64A6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64A69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paragraph" w:styleId="ad">
    <w:name w:val="List Paragraph"/>
    <w:basedOn w:val="a"/>
    <w:uiPriority w:val="34"/>
    <w:qFormat/>
    <w:rsid w:val="004F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концевой сноски Знак"/>
    <w:link w:val="af"/>
    <w:uiPriority w:val="99"/>
    <w:rsid w:val="0044172F"/>
  </w:style>
  <w:style w:type="paragraph" w:styleId="af">
    <w:name w:val="endnote text"/>
    <w:basedOn w:val="a"/>
    <w:link w:val="ae"/>
    <w:uiPriority w:val="99"/>
    <w:rsid w:val="0044172F"/>
    <w:pPr>
      <w:spacing w:after="0" w:line="240" w:lineRule="auto"/>
    </w:pPr>
  </w:style>
  <w:style w:type="character" w:customStyle="1" w:styleId="13">
    <w:name w:val="Текст концевой сноски Знак1"/>
    <w:basedOn w:val="a0"/>
    <w:uiPriority w:val="99"/>
    <w:semiHidden/>
    <w:rsid w:val="0044172F"/>
    <w:rPr>
      <w:sz w:val="20"/>
      <w:szCs w:val="20"/>
    </w:rPr>
  </w:style>
  <w:style w:type="character" w:customStyle="1" w:styleId="normaltextrun">
    <w:name w:val="normaltextrun"/>
    <w:basedOn w:val="a0"/>
    <w:rsid w:val="0044172F"/>
  </w:style>
  <w:style w:type="paragraph" w:customStyle="1" w:styleId="ConsPlusCell">
    <w:name w:val="ConsPlusCell"/>
    <w:qFormat/>
    <w:rsid w:val="00800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rsid w:val="00800C42"/>
    <w:rPr>
      <w:color w:val="0000FF"/>
      <w:u w:val="single"/>
    </w:rPr>
  </w:style>
  <w:style w:type="character" w:customStyle="1" w:styleId="FootnoteCharacters">
    <w:name w:val="Footnote Characters"/>
    <w:qFormat/>
    <w:rsid w:val="00800C42"/>
    <w:rPr>
      <w:vertAlign w:val="superscript"/>
    </w:rPr>
  </w:style>
  <w:style w:type="paragraph" w:customStyle="1" w:styleId="ConsPlusNonformat">
    <w:name w:val="ConsPlusNonformat"/>
    <w:qFormat/>
    <w:rsid w:val="00800C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rsid w:val="00800C4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20"/>
      <w:szCs w:val="20"/>
      <w:lang w:eastAsia="ar-SA"/>
    </w:rPr>
  </w:style>
  <w:style w:type="paragraph" w:styleId="af1">
    <w:name w:val="Normal (Web)"/>
    <w:basedOn w:val="a"/>
    <w:uiPriority w:val="99"/>
    <w:semiHidden/>
    <w:unhideWhenUsed/>
    <w:rsid w:val="000C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3FCC-406F-4E7C-A96C-E924629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2025-05-19T16:01:00Z</cp:lastPrinted>
  <dcterms:created xsi:type="dcterms:W3CDTF">2023-01-24T08:41:00Z</dcterms:created>
  <dcterms:modified xsi:type="dcterms:W3CDTF">2025-12-16T09:40:00Z</dcterms:modified>
</cp:coreProperties>
</file>